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3077" w14:textId="0ED89973" w:rsidR="00A40C72" w:rsidRPr="0007114D" w:rsidRDefault="00A40C72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EL TRAUMA DENTOA</w:t>
      </w:r>
      <w:r w:rsidR="00B831B8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L</w:t>
      </w:r>
      <w:r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V</w:t>
      </w:r>
      <w:r w:rsidR="00B831B8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</w:t>
      </w:r>
      <w:bookmarkStart w:id="0" w:name="_GoBack"/>
      <w:bookmarkEnd w:id="0"/>
      <w:r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OLAR</w:t>
      </w:r>
    </w:p>
    <w:p w14:paraId="28ED2092" w14:textId="77777777" w:rsidR="00A40C72" w:rsidRPr="0007114D" w:rsidRDefault="001F59E0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El ladrón de sonrisas</w:t>
      </w:r>
    </w:p>
    <w:p w14:paraId="2C0744A0" w14:textId="77777777" w:rsidR="00A40C72" w:rsidRPr="0007114D" w:rsidRDefault="00A40C72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70AB56E3" w14:textId="013B4B47" w:rsidR="00806E5F" w:rsidRPr="0007114D" w:rsidRDefault="00162F3E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El</w:t>
      </w:r>
      <w:r w:rsidR="00E935E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935E1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trauma </w:t>
      </w:r>
      <w:proofErr w:type="spellStart"/>
      <w:r w:rsidR="00E935E1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dentoalveolar</w:t>
      </w:r>
      <w:proofErr w:type="spellEnd"/>
      <w:r w:rsidR="00E935E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es “un impacto agresivo sobre las estructuras biológicas dentales y/o adyacentes de las cuales se deriva un tipo de lesión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99220883"/>
          <w:citation/>
        </w:sdtPr>
        <w:sdtEndPr/>
        <w:sdtContent>
          <w:r w:rsidR="00E935E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E935E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CEP03 \l 3082 </w:instrText>
          </w:r>
          <w:r w:rsidR="00E935E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E935E1" w:rsidRPr="0007114D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(CEPEDA, 2003)</w:t>
          </w:r>
          <w:r w:rsidR="00E935E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E935E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”, como </w:t>
      </w:r>
      <w:r w:rsidR="00E935E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concusiones</w:t>
      </w:r>
      <w:r w:rsidR="00E935E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E935E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fractura dental, luxación </w:t>
      </w:r>
      <w:r w:rsidR="00E935E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</w:t>
      </w:r>
      <w:r w:rsidR="00E935E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Avulsión</w:t>
      </w:r>
      <w:r w:rsidR="00E935E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806E5F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siendo el tiempo un factor crucial</w:t>
      </w:r>
      <w:r w:rsidR="00227CBC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el diagnóstico, tratamiento y detención de daños colaterales que afecte la calidad del vida del paciente, en cuanto a la funcionalidad de la boca y apariencia de la sonrisa.</w:t>
      </w:r>
    </w:p>
    <w:p w14:paraId="1FE672B4" w14:textId="77777777" w:rsidR="002E02E0" w:rsidRPr="0007114D" w:rsidRDefault="002E02E0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6CB29F9" w14:textId="47DCBA4D" w:rsidR="00440331" w:rsidRPr="0007114D" w:rsidRDefault="008549ED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Diferentes clasificaciones de </w:t>
      </w:r>
      <w:r w:rsidRPr="0007114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trauma</w:t>
      </w:r>
      <w:r w:rsidR="00416707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s</w:t>
      </w:r>
      <w:r w:rsidRPr="0007114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  <w:proofErr w:type="spellStart"/>
      <w:r w:rsidRPr="0007114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dentoa</w:t>
      </w:r>
      <w:r w:rsidR="005F594C" w:rsidRPr="0007114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l</w:t>
      </w:r>
      <w:r w:rsidRPr="0007114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veolares</w:t>
      </w:r>
      <w:proofErr w:type="spellEnd"/>
      <w:r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:</w:t>
      </w:r>
      <w:r w:rsidR="003200E0"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 </w:t>
      </w:r>
    </w:p>
    <w:p w14:paraId="1B161358" w14:textId="77777777" w:rsidR="00440331" w:rsidRPr="0007114D" w:rsidRDefault="00440331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0A9F106" w14:textId="4DF85A09" w:rsidR="00CC70E8" w:rsidRPr="0007114D" w:rsidRDefault="00841BD8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Las clasificaciones de</w:t>
      </w:r>
      <w:r w:rsidR="008549ED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549ED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trauma</w:t>
      </w:r>
      <w:r w:rsidR="009952DA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</w:t>
      </w:r>
      <w:r w:rsidR="008549ED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549ED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dentoalveolar</w:t>
      </w:r>
      <w:r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es</w:t>
      </w:r>
      <w:proofErr w:type="spellEnd"/>
      <w:r w:rsidR="008549ED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5348EF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están </w:t>
      </w:r>
      <w:r w:rsidR="00FE509E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por</w:t>
      </w:r>
      <w:r w:rsidR="005348EF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factores etiológicos, anatómicos, patológicos, de consideraciones terapéuticas y grado de severidad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</w:t>
      </w:r>
      <w:r w:rsidR="00CC70E8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golpe, el cual se determina por la fuerza, ángulo, elasticidad y forma del objeto que ocasiono el impacto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77057571"/>
          <w:citation/>
        </w:sdtPr>
        <w:sdtEndPr/>
        <w:sdtContent>
          <w:r w:rsidR="00BB1143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BB1143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Els09 \l 3082 </w:instrText>
          </w:r>
          <w:r w:rsidR="00BB1143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297C2A" w:rsidRPr="0007114D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(López, 2009)</w:t>
          </w:r>
          <w:r w:rsidR="00BB1143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660332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0C0001A5" w14:textId="77777777" w:rsidR="003906AE" w:rsidRPr="0007114D" w:rsidRDefault="003906AE" w:rsidP="006D7E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C2D2113" w14:textId="2E32ADF0" w:rsidR="009D521E" w:rsidRPr="0007114D" w:rsidRDefault="00B553B3" w:rsidP="006D7E1D">
      <w:pPr>
        <w:pStyle w:val="Prrafodelista"/>
        <w:numPr>
          <w:ilvl w:val="0"/>
          <w:numId w:val="9"/>
        </w:num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Lesiones de los Tejidos Duros y de la Pulpa Dental</w:t>
      </w:r>
      <w:r w:rsidR="00C638FE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:</w:t>
      </w:r>
      <w:r w:rsidR="00207179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</w:t>
      </w:r>
      <w:r w:rsidR="009D521E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Infracción del esmalte</w:t>
      </w:r>
      <w:r w:rsidR="009D521E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(fractura superficial), </w:t>
      </w:r>
      <w:r w:rsidR="009D521E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Fractura de Esmalte</w:t>
      </w:r>
      <w:r w:rsidR="009D521E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(fractura profunda), </w:t>
      </w:r>
      <w:r w:rsidR="009D521E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Fractu</w:t>
      </w:r>
      <w:r w:rsidR="009848FB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ra No Complicada de la Corona (s</w:t>
      </w:r>
      <w:r w:rsidR="009D521E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in exposición pulpar), </w:t>
      </w:r>
      <w:r w:rsidR="009D521E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Fractura Complicada de la Corona</w:t>
      </w:r>
      <w:r w:rsidR="009D521E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(con exposición pulpar, Fractura Corono-Radicular No Complicada, Fractura Corono-Radicular Complicada</w:t>
      </w:r>
      <w:r w:rsidR="0080224D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y </w:t>
      </w:r>
      <w:r w:rsidR="009D521E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Fractura Radicular: Afecta dentina, cemento y pulpa. </w:t>
      </w:r>
    </w:p>
    <w:p w14:paraId="5E9FFF5A" w14:textId="77777777" w:rsidR="003200E0" w:rsidRPr="0007114D" w:rsidRDefault="003200E0" w:rsidP="006D7E1D">
      <w:pPr>
        <w:pStyle w:val="Prrafodelista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</w:p>
    <w:p w14:paraId="616947E2" w14:textId="61F1A209" w:rsidR="00207179" w:rsidRPr="0007114D" w:rsidRDefault="00B553B3" w:rsidP="006D7E1D">
      <w:pPr>
        <w:pStyle w:val="Prrafodelista"/>
        <w:numPr>
          <w:ilvl w:val="0"/>
          <w:numId w:val="9"/>
        </w:num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Lesiones a los Tejidos Periodontales</w:t>
      </w:r>
      <w:r w:rsidR="00B55EEB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:</w:t>
      </w:r>
      <w:r w:rsidR="00207179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</w:t>
      </w:r>
      <w:r w:rsidR="00207179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Concusión </w:t>
      </w:r>
      <w:r w:rsidR="00207179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(cambio de posición dental</w:t>
      </w:r>
      <w:r w:rsidR="00207179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), </w:t>
      </w:r>
      <w:r w:rsidR="001D1419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Subluxación </w:t>
      </w:r>
      <w:r w:rsidR="001D1419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1D67B8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aflojamiento</w:t>
      </w:r>
      <w:r w:rsidR="00E72C16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dental), </w:t>
      </w:r>
      <w:r w:rsidR="00E72C16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Luxación Intrusiva</w:t>
      </w:r>
      <w:r w:rsidR="005E446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E72C16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(dislocación </w:t>
      </w:r>
      <w:r w:rsidR="005E446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central), </w:t>
      </w:r>
      <w:r w:rsidR="005E446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Luxación Extrusiva </w:t>
      </w:r>
      <w:r w:rsidR="005E446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(dislocación periférica), </w:t>
      </w:r>
      <w:r w:rsidR="005E446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Luxación </w:t>
      </w:r>
      <w:r w:rsidR="00CB4D1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Lateral</w:t>
      </w:r>
      <w:r w:rsidR="005E446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5E446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(dislocación</w:t>
      </w:r>
      <w:r w:rsidR="00CB4D1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lateral)</w:t>
      </w:r>
      <w:r w:rsidR="0064041F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</w:t>
      </w:r>
      <w:r w:rsidR="0064041F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Avulsión </w:t>
      </w:r>
      <w:r w:rsidR="0064041F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(extracción completa del diente). </w:t>
      </w:r>
      <w:r w:rsidR="0064041F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5E446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7F359ED4" w14:textId="77777777" w:rsidR="001D1419" w:rsidRPr="0007114D" w:rsidRDefault="001D1419" w:rsidP="006D7E1D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</w:p>
    <w:p w14:paraId="1925AC0A" w14:textId="641F4CA6" w:rsidR="003200E0" w:rsidRPr="0007114D" w:rsidRDefault="00B553B3" w:rsidP="006D7E1D">
      <w:pPr>
        <w:pStyle w:val="Prrafodelista"/>
        <w:numPr>
          <w:ilvl w:val="0"/>
          <w:numId w:val="9"/>
        </w:num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Lesiones del Hueso de Soporte</w:t>
      </w:r>
      <w:r w:rsidR="00B55EEB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:</w:t>
      </w:r>
      <w:r w:rsidR="005E1343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</w:t>
      </w:r>
      <w:r w:rsidR="003200E0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Fractura Conminuta del Alveolo</w:t>
      </w:r>
      <w:r w:rsidR="003200E0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</w:t>
      </w:r>
      <w:r w:rsidR="005E1343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(</w:t>
      </w:r>
      <w:r w:rsidR="003200E0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Aplastamiento y compresión del alveolo en maxilar superior</w:t>
      </w:r>
      <w:r w:rsidR="005E1343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),</w:t>
      </w:r>
      <w:r w:rsidR="003200E0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</w:t>
      </w:r>
      <w:r w:rsidR="003200E0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Fractura simple de la Pared Alveolar</w:t>
      </w:r>
      <w:r w:rsidR="005E1343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(</w:t>
      </w:r>
      <w:r w:rsidR="003200E0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lingual del alveolo</w:t>
      </w:r>
      <w:r w:rsidR="005E1343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)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, </w:t>
      </w:r>
      <w:r w:rsidR="003200E0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Fractura del Proceso Alveolar</w:t>
      </w:r>
      <w:r w:rsidR="003200E0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: Fractura del proceso alveolar que puede o no involucrar al diente</w:t>
      </w:r>
      <w:r w:rsidR="005E1343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)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, </w:t>
      </w:r>
      <w:r w:rsidR="003200E0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Fractura de la Mandíbula o del Maxilar</w:t>
      </w:r>
      <w:r w:rsidR="003200E0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: Fractura extensa del hueso basal y/o de la rama mandibular y puede o no estar involucrado el hueso alveolar.</w:t>
      </w:r>
    </w:p>
    <w:p w14:paraId="65638C59" w14:textId="77777777" w:rsidR="003200E0" w:rsidRPr="0007114D" w:rsidRDefault="003200E0" w:rsidP="006D7E1D">
      <w:pPr>
        <w:pStyle w:val="Prrafodelista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419"/>
        </w:rPr>
      </w:pPr>
    </w:p>
    <w:p w14:paraId="770CC660" w14:textId="442BFA34" w:rsidR="00610C4A" w:rsidRPr="0007114D" w:rsidRDefault="00B553B3" w:rsidP="006D7E1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Lesiones de la Encía o de la Mucosa Oral</w:t>
      </w:r>
      <w:r w:rsidR="00B55EEB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: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</w:t>
      </w:r>
      <w:r w:rsidR="00442E61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Abrasión</w:t>
      </w:r>
      <w:r w:rsidR="00DA5878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 xml:space="preserve"> 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(</w:t>
      </w:r>
      <w:r w:rsidR="00442E61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Herida superficial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), </w:t>
      </w:r>
      <w:r w:rsidR="00442E61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Contusión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(</w:t>
      </w:r>
      <w:r w:rsidR="00442E61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Hemorragia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) y </w:t>
      </w:r>
      <w:r w:rsidR="00442E61" w:rsidRPr="0007114D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Laceración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 xml:space="preserve"> (</w:t>
      </w:r>
      <w:r w:rsidR="00442E61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Desgarro del tejido</w:t>
      </w:r>
      <w:r w:rsidR="00DA5878" w:rsidRPr="0007114D">
        <w:rPr>
          <w:rFonts w:ascii="Arial" w:hAnsi="Arial" w:cs="Arial"/>
          <w:color w:val="000000" w:themeColor="text1"/>
          <w:sz w:val="24"/>
          <w:szCs w:val="24"/>
          <w:lang w:val="es-419"/>
        </w:rPr>
        <w:t>).</w:t>
      </w:r>
    </w:p>
    <w:p w14:paraId="069DEFA9" w14:textId="77777777" w:rsidR="00DA5878" w:rsidRPr="0007114D" w:rsidRDefault="00DA5878" w:rsidP="006D7E1D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</w:pPr>
    </w:p>
    <w:p w14:paraId="662A7A2D" w14:textId="0C097D92" w:rsidR="00DA5878" w:rsidRPr="0007114D" w:rsidRDefault="009D6E0D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Historia Clínica:</w:t>
      </w:r>
    </w:p>
    <w:p w14:paraId="6322EF47" w14:textId="4E425B32" w:rsidR="00464F54" w:rsidRPr="0007114D" w:rsidRDefault="00464F54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</w:pPr>
    </w:p>
    <w:p w14:paraId="253AE5FA" w14:textId="61C5E426" w:rsidR="00F271CB" w:rsidRPr="0007114D" w:rsidRDefault="00F271CB" w:rsidP="006D7E1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¿Cómo proceder cuando llega un paciente con trauma?</w:t>
      </w:r>
    </w:p>
    <w:p w14:paraId="7FCE6A6E" w14:textId="77777777" w:rsidR="00225479" w:rsidRPr="0007114D" w:rsidRDefault="00225479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137540C" w14:textId="5AC39EE2" w:rsidR="00225479" w:rsidRPr="0007114D" w:rsidRDefault="00225479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La calma y la tranquilidad son de gran importancia en el momento de</w:t>
      </w:r>
      <w:r w:rsidR="00162F3E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proceder un traumatismo dental, en especial en niños pequeños. Aun así, el profesional debe actua</w:t>
      </w:r>
      <w:r w:rsidR="00B416B8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r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forma rápida, ya que el tiempo juega un papel importante para recuperación del diente y hueso, según la seriedad y del momento en que ocurrió el incidente.</w:t>
      </w:r>
    </w:p>
    <w:p w14:paraId="2DD82EAD" w14:textId="77777777" w:rsidR="00225479" w:rsidRPr="0007114D" w:rsidRDefault="00225479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2131889" w14:textId="049B05F6" w:rsidR="003C023E" w:rsidRPr="0007114D" w:rsidRDefault="00F271CB" w:rsidP="006D7E1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¿Qué preguntas se deben hacer?</w:t>
      </w:r>
    </w:p>
    <w:p w14:paraId="4A4059AD" w14:textId="55D36451" w:rsidR="00684368" w:rsidRPr="0007114D" w:rsidRDefault="00684368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449FA70" w14:textId="72331C26" w:rsidR="00514E44" w:rsidRPr="0007114D" w:rsidRDefault="00514E44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Las preguntas del ¿Cuán</w:t>
      </w:r>
      <w:r w:rsidR="00590301">
        <w:rPr>
          <w:rFonts w:ascii="Arial" w:hAnsi="Arial" w:cs="Arial"/>
          <w:color w:val="000000" w:themeColor="text1"/>
          <w:sz w:val="24"/>
          <w:szCs w:val="24"/>
          <w:lang w:val="es-ES"/>
        </w:rPr>
        <w:t>do? ¿Cómo? ¿Dónde? Y ¿Por qué? A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yudan al </w:t>
      </w:r>
      <w:r w:rsidR="00360F28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profesional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conocer el tiempo transcurrido, la fuerza, ángulo y la forma del objeto que </w:t>
      </w:r>
      <w:r w:rsidR="0059030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género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impacto sobre los dientes y huesos, con el objetivo de identificar el tipo de lesión y el procedimiento a realizar.</w:t>
      </w:r>
    </w:p>
    <w:p w14:paraId="109B8622" w14:textId="77777777" w:rsidR="00514E44" w:rsidRPr="0007114D" w:rsidRDefault="00514E44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50F2868" w14:textId="4D6EBFF7" w:rsidR="00F271CB" w:rsidRPr="0007114D" w:rsidRDefault="00F271CB" w:rsidP="006D7E1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Investigar sobre los antecedentes más pertinentes a la lesión dental</w:t>
      </w:r>
      <w:r w:rsidR="00590301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318DDAED" w14:textId="70313C9B" w:rsidR="00F271CB" w:rsidRPr="0007114D" w:rsidRDefault="00F271CB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CD30328" w14:textId="6EA4CDF0" w:rsidR="006A3EF8" w:rsidRPr="0007114D" w:rsidRDefault="004C1ADA" w:rsidP="006D7E1D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</w:t>
      </w:r>
      <w:r w:rsidR="00BD7E22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el éxito del tratamiento y protección a la salud del paciente, el profesional debe tener información general sobre la salud del paciente, en cuanto a: cardiopatías, alteraciones hemorrágicas, alergias a medicamentos, padecimientos convulsivos, fármacos y estado de profilaxis contra el tétano.</w:t>
      </w:r>
    </w:p>
    <w:p w14:paraId="5FC35C6A" w14:textId="77777777" w:rsidR="006A3EF8" w:rsidRPr="0007114D" w:rsidRDefault="006A3EF8" w:rsidP="006D7E1D">
      <w:pPr>
        <w:pStyle w:val="Prrafodelista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D64EF96" w14:textId="77777777" w:rsidR="00B55EEB" w:rsidRPr="0007114D" w:rsidRDefault="004A6A0A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Etiología</w:t>
      </w:r>
      <w:r w:rsidR="003959A9"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 y </w:t>
      </w:r>
      <w:r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epidemiología</w:t>
      </w:r>
      <w:r w:rsidR="003959A9"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 </w:t>
      </w:r>
      <w:r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en niños</w:t>
      </w:r>
    </w:p>
    <w:p w14:paraId="54484C0C" w14:textId="77777777" w:rsidR="004A6A0A" w:rsidRPr="0007114D" w:rsidRDefault="004A6A0A" w:rsidP="006D7E1D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49A3A41" w14:textId="7EC67F10" w:rsidR="004A6A0A" w:rsidRPr="0007114D" w:rsidRDefault="00702893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niños, las 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lesiones</w:t>
      </w:r>
      <w:r w:rsidR="00A4331F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dentales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4331F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más comunes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son las </w:t>
      </w:r>
      <w:r w:rsidR="0050463D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fracturas y las luxaciones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480661355"/>
          <w:citation/>
        </w:sdtPr>
        <w:sdtEndPr/>
        <w:sdtContent>
          <w:r w:rsidR="00464F54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464F54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Els09 \l 3082 </w:instrText>
          </w:r>
          <w:r w:rsidR="00464F54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464F54" w:rsidRPr="0007114D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(López, 2009)</w:t>
          </w:r>
          <w:r w:rsidR="00464F54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A4331F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B60CC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que, </w:t>
      </w:r>
      <w:r w:rsidR="00F74F1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A637B9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 </w:t>
      </w:r>
      <w:r w:rsidR="00B2412B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acuerdo </w:t>
      </w:r>
      <w:r w:rsidR="00A637B9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con la</w:t>
      </w:r>
      <w:r w:rsidR="00B2412B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124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edad</w:t>
      </w:r>
      <w:r w:rsidR="004A6A0A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son los tipos de situaciones</w:t>
      </w:r>
      <w:r w:rsidR="004124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las </w:t>
      </w:r>
      <w:r w:rsidR="00705507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pueden</w:t>
      </w:r>
      <w:r w:rsidR="008B60CC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estar</w:t>
      </w:r>
      <w:r w:rsidR="004124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propensos a</w:t>
      </w:r>
      <w:r w:rsidR="00705507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05507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traumas </w:t>
      </w:r>
      <w:proofErr w:type="spellStart"/>
      <w:r w:rsidR="00705507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dentoalv</w:t>
      </w:r>
      <w:r w:rsidR="005F594C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</w:t>
      </w:r>
      <w:r w:rsidR="00705507" w:rsidRPr="0007114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olares</w:t>
      </w:r>
      <w:proofErr w:type="spellEnd"/>
      <w:r w:rsidR="00F6369B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.</w:t>
      </w:r>
    </w:p>
    <w:p w14:paraId="5BB9BDE8" w14:textId="77777777" w:rsidR="00412481" w:rsidRPr="0007114D" w:rsidRDefault="00412481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FB75581" w14:textId="4E4C9073" w:rsidR="001F2A7A" w:rsidRPr="0007114D" w:rsidRDefault="00E5269C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Niños</w:t>
      </w:r>
      <w:r w:rsidR="00AB1176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menores de 2 años aprenden a </w:t>
      </w:r>
      <w:r w:rsidR="001F2A7A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desplazarse gateando, caminando y corriendo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lo cual es natural que en cualquier momento pierdan el equilibrio y sufran un golpe o una caída. Entre los 3 a 6 años, la </w:t>
      </w:r>
      <w:r w:rsidRPr="0070094C">
        <w:rPr>
          <w:rFonts w:ascii="Arial" w:hAnsi="Arial" w:cs="Arial"/>
          <w:color w:val="000000" w:themeColor="text1"/>
          <w:sz w:val="24"/>
          <w:szCs w:val="24"/>
          <w:lang w:val="es-ES"/>
        </w:rPr>
        <w:t>activ</w:t>
      </w:r>
      <w:r w:rsidR="00C2531D" w:rsidRPr="0070094C">
        <w:rPr>
          <w:rFonts w:ascii="Arial" w:hAnsi="Arial" w:cs="Arial"/>
          <w:color w:val="000000" w:themeColor="text1"/>
          <w:sz w:val="24"/>
          <w:szCs w:val="24"/>
          <w:lang w:val="es-ES"/>
        </w:rPr>
        <w:t>id</w:t>
      </w:r>
      <w:r w:rsidRPr="0070094C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="00C2531D" w:rsidRPr="0070094C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1D531B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física se incrementa, mediante juegos que involucran saltos y escalar objetos, y empiezan a socializar con otros niños, aprendiendo a jugar y a compartir c</w:t>
      </w:r>
      <w:r w:rsidR="003C1D0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on ellos, lo que en </w:t>
      </w:r>
      <w:r w:rsidR="003C1D01" w:rsidRPr="0070094C">
        <w:rPr>
          <w:rFonts w:ascii="Arial" w:hAnsi="Arial" w:cs="Arial"/>
          <w:color w:val="000000" w:themeColor="text1"/>
          <w:sz w:val="24"/>
          <w:szCs w:val="24"/>
          <w:lang w:val="es-ES"/>
        </w:rPr>
        <w:t>ocasiones re</w:t>
      </w:r>
      <w:r w:rsidR="001D531B" w:rsidRPr="0070094C">
        <w:rPr>
          <w:rFonts w:ascii="Arial" w:hAnsi="Arial" w:cs="Arial"/>
          <w:color w:val="000000" w:themeColor="text1"/>
          <w:sz w:val="24"/>
          <w:szCs w:val="24"/>
          <w:lang w:val="es-ES"/>
        </w:rPr>
        <w:t>presenta</w:t>
      </w:r>
      <w:r w:rsidR="001D531B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caídas o golpes por causa de pleitos o accidentes durante el juego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414093909"/>
          <w:citation/>
        </w:sdtPr>
        <w:sdtEndPr/>
        <w:sdtContent>
          <w:r w:rsidR="00C96AE7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C96AE7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Art18 \l 3082 </w:instrText>
          </w:r>
          <w:r w:rsidR="00C96AE7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C96AE7" w:rsidRPr="0007114D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(Torres, 2018)</w:t>
          </w:r>
          <w:r w:rsidR="00C96AE7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1F2A7A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3758291B" w14:textId="77777777" w:rsidR="001F2A7A" w:rsidRPr="0007114D" w:rsidRDefault="001F2A7A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32132A2" w14:textId="2D6D6FCA" w:rsidR="00747E44" w:rsidRPr="0007114D" w:rsidRDefault="009934B5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partir de los 7 años, </w:t>
      </w:r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práctica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deportes y actividades en exteriores</w:t>
      </w:r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son las </w:t>
      </w:r>
      <w:r w:rsidR="00FF4FB5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causa</w:t>
      </w:r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 más frecuentes </w:t>
      </w:r>
      <w:r w:rsidR="00FF4FB5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47E44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traumas dentales</w:t>
      </w:r>
      <w:r w:rsidR="009B3625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, </w:t>
      </w:r>
      <w:r w:rsidR="009B3625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siendo</w:t>
      </w:r>
      <w:r w:rsidR="00AB3D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47E44" w:rsidRPr="0007114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los varones</w:t>
      </w:r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más susceptibles </w:t>
      </w:r>
      <w:r w:rsidR="009B3625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</w:t>
      </w:r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las mujeres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363713232"/>
          <w:citation/>
        </w:sdtPr>
        <w:sdtEndPr/>
        <w:sdtContent>
          <w:r w:rsidR="007746CE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7746CE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ABR18 \l 3082 </w:instrText>
          </w:r>
          <w:r w:rsidR="007746CE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297C2A" w:rsidRPr="0007114D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(ABREU CORREA &amp; SARRIA, 2018)</w:t>
          </w:r>
          <w:r w:rsidR="007746CE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debido a que los varones practican deportes y juegos violentos con mayor intensidad y frecuencia </w:t>
      </w:r>
      <w:r w:rsidR="009B3625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que las mujeres</w:t>
      </w:r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529102292"/>
          <w:citation/>
        </w:sdtPr>
        <w:sdtEndPr/>
        <w:sdtContent>
          <w:r w:rsidR="00747E44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747E44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GAR10 \l 3082 </w:instrText>
          </w:r>
          <w:r w:rsidR="00747E44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297C2A" w:rsidRPr="0007114D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>(GARCIA PEREZ, LEGANOA ALONSO, ALONSO MONTES DE OCA, &amp; MONTALVO CESPEDES, 2010)</w:t>
          </w:r>
          <w:r w:rsidR="00747E44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747E4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3BA05F26" w14:textId="77777777" w:rsidR="00747E44" w:rsidRPr="0007114D" w:rsidRDefault="00747E44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14:paraId="31F67054" w14:textId="4B7E5193" w:rsidR="00C17A81" w:rsidRPr="0007114D" w:rsidRDefault="00FF6636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Existen</w:t>
      </w:r>
      <w:r w:rsidR="00C17A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160B4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C17A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situaciones </w:t>
      </w:r>
      <w:r w:rsidR="00651F3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médicas</w:t>
      </w:r>
      <w:r w:rsidR="00C17A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incrementan el riesgo de </w:t>
      </w:r>
      <w:r w:rsidR="00C17A8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traumatismo </w:t>
      </w:r>
      <w:proofErr w:type="spellStart"/>
      <w:r w:rsidR="00C17A8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alveolodentarios</w:t>
      </w:r>
      <w:proofErr w:type="spellEnd"/>
      <w:r w:rsidR="00C17A8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,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C17A8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la oclusión alterada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;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cual genera presión en los dientes, </w:t>
      </w:r>
      <w:r w:rsidR="00C17A8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labio superior corto y la incompetencia labial</w:t>
      </w:r>
      <w:r w:rsidR="00C17A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;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condiciones que dejan</w:t>
      </w:r>
      <w:r w:rsidR="00C17A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expuestos dientes insensivos superiores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-199400037"/>
          <w:citation/>
        </w:sdtPr>
        <w:sdtEndPr/>
        <w:sdtContent>
          <w:r w:rsidR="00C17A8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C17A8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Dar13 \l 3082 </w:instrText>
          </w:r>
          <w:r w:rsidR="00C17A8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C17A81" w:rsidRPr="0007114D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(Pereira, 2013)</w:t>
          </w:r>
          <w:r w:rsidR="00C17A8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C17A8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10E378C2" w14:textId="3891237F" w:rsidR="0050463D" w:rsidRPr="0007114D" w:rsidRDefault="0050463D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87BF2E3" w14:textId="376E8599" w:rsidR="00C22893" w:rsidRPr="0007114D" w:rsidRDefault="00F271CB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Tratamiento para trauma en niños</w:t>
      </w:r>
    </w:p>
    <w:p w14:paraId="2621DB1D" w14:textId="77777777" w:rsidR="00DD3E74" w:rsidRPr="0007114D" w:rsidRDefault="00DD3E74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8277D96" w14:textId="547399A2" w:rsidR="0077467B" w:rsidRPr="0007114D" w:rsidRDefault="00ED7D9F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protocolo </w:t>
      </w:r>
      <w:r w:rsidR="004C1ECD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atención a 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traumas </w:t>
      </w:r>
      <w:proofErr w:type="spellStart"/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dentoalveolares</w:t>
      </w:r>
      <w:proofErr w:type="spellEnd"/>
      <w:r w:rsidR="00BB0E87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C5F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depende</w:t>
      </w:r>
      <w:r w:rsidR="00DC5F10" w:rsidRPr="0007114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 tiempo que tarde el afectado en acudir a la clínica dental, la severidad del trauma y si los dientes afectados son </w:t>
      </w:r>
      <w:r w:rsidR="00643762" w:rsidRPr="0007114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los dientes temporales</w:t>
      </w:r>
      <w:r w:rsidR="00B20384" w:rsidRPr="0007114D">
        <w:rPr>
          <w:rFonts w:ascii="Arial" w:hAnsi="Arial" w:cs="Arial"/>
          <w:strike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 </w:t>
      </w:r>
      <w:r w:rsidR="00643762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diente</w:t>
      </w:r>
      <w:r w:rsidR="00BB0E87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8313B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permanentes</w:t>
      </w:r>
      <w:r w:rsidR="00076692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="0077467B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21C07075" w14:textId="2608198C" w:rsidR="0077467B" w:rsidRPr="0007114D" w:rsidRDefault="0077467B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FC8D6F8" w14:textId="6EF3EBC3" w:rsidR="00C24821" w:rsidRPr="0007114D" w:rsidRDefault="001D2F63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</w:t>
      </w:r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tratamiento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niños con dientes </w:t>
      </w:r>
      <w:r w:rsidR="00643762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temporales</w:t>
      </w:r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, no</w:t>
      </w:r>
      <w:r w:rsidR="009416EC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son</w:t>
      </w:r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dispendiosos, ya que generalmente se recomienda que el diente afectado</w:t>
      </w:r>
      <w:r w:rsidR="00643762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exfolie </w:t>
      </w:r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naturalmente o</w:t>
      </w:r>
      <w:r w:rsidR="00643762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realice la exodoncia</w:t>
      </w:r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En caso de una fractura complicada, es importante preservar la vitalidad de la pulpa mediante un recubrimiento con hidróxido de calcio y el Mineral </w:t>
      </w:r>
      <w:proofErr w:type="spellStart"/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Trioxi</w:t>
      </w:r>
      <w:proofErr w:type="spellEnd"/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Agregado (MTA-blanco)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id w:val="1765107680"/>
          <w:citation/>
        </w:sdtPr>
        <w:sdtEndPr/>
        <w:sdtContent>
          <w:r w:rsidR="00C2482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begin"/>
          </w:r>
          <w:r w:rsidR="00C2482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instrText xml:space="preserve"> CITATION Els09 \l 3082 </w:instrText>
          </w:r>
          <w:r w:rsidR="00C2482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separate"/>
          </w:r>
          <w:r w:rsidR="00C24821" w:rsidRPr="0007114D"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t xml:space="preserve"> (López, 2009)</w:t>
          </w:r>
          <w:r w:rsidR="00C24821" w:rsidRPr="0007114D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fldChar w:fldCharType="end"/>
          </w:r>
        </w:sdtContent>
      </w:sdt>
      <w:r w:rsidR="00C2482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38B8021E" w14:textId="77777777" w:rsidR="00C24821" w:rsidRPr="0007114D" w:rsidRDefault="00C24821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BFF848D" w14:textId="77777777" w:rsidR="004E6910" w:rsidRPr="0007114D" w:rsidRDefault="00E04986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Cuando son dientes permanentes, 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en caso de una c</w:t>
      </w:r>
      <w:r w:rsidR="004E6910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oncusión,</w:t>
      </w:r>
      <w:r w:rsidR="003768C1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3768C1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no se requieren de tratamientos, se debe monitorear la condición pulpar al menos por un año después del incidente. </w:t>
      </w:r>
    </w:p>
    <w:p w14:paraId="28D10321" w14:textId="77777777" w:rsidR="004E6910" w:rsidRPr="0007114D" w:rsidRDefault="004E6910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16C748C" w14:textId="5F5353C5" w:rsidR="004E6910" w:rsidRPr="0007114D" w:rsidRDefault="004E6910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trike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casos de 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Fracturas “No complicadas”,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si el fragmento del diente esta en buenas condiciones, el odontólogo puede reposicionarlo. En 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Fracturas complicadas </w:t>
      </w:r>
      <w:r w:rsidR="005A5DDC" w:rsidRPr="00BB54BD">
        <w:rPr>
          <w:rFonts w:ascii="Arial" w:hAnsi="Arial" w:cs="Arial"/>
          <w:color w:val="000000" w:themeColor="text1"/>
          <w:sz w:val="24"/>
          <w:szCs w:val="24"/>
          <w:lang w:val="es-ES"/>
        </w:rPr>
        <w:t>el</w:t>
      </w:r>
      <w:r w:rsidR="005A5DDC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tratamiento recomendado es el tratamiento </w:t>
      </w:r>
      <w:r w:rsidR="00643762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endodóntico. </w:t>
      </w:r>
    </w:p>
    <w:p w14:paraId="48BFFF97" w14:textId="77777777" w:rsidR="004E6910" w:rsidRPr="0007114D" w:rsidRDefault="004E6910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</w:p>
    <w:p w14:paraId="4B2EC1C0" w14:textId="5C89CA6B" w:rsidR="004E6910" w:rsidRPr="0007114D" w:rsidRDefault="003C0350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tratamiento para </w:t>
      </w:r>
      <w:r w:rsidR="004E6910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Luxación leve</w:t>
      </w:r>
      <w:r w:rsidR="00D40D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D40D4D" w:rsidRPr="00BB54BD">
        <w:rPr>
          <w:rFonts w:ascii="Arial" w:hAnsi="Arial" w:cs="Arial"/>
          <w:color w:val="000000" w:themeColor="text1"/>
          <w:sz w:val="24"/>
          <w:szCs w:val="24"/>
          <w:lang w:val="es-ES"/>
        </w:rPr>
        <w:t>se recomienda</w:t>
      </w:r>
      <w:r w:rsidR="004E6910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la reposición y la utilización de la férula por dos semanas.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Cuando es una </w:t>
      </w:r>
      <w:r w:rsidR="004E6910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Luxación severa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en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dientes definitivos inmaduros, es esencial monitorear la condición de la pulpa con radiografías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n dientes definitivos completamente formados,</w:t>
      </w:r>
      <w:r w:rsidR="00E03C7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test de sensibilidad ayudará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 evidenciar existencia necrosis en la pulpa.</w:t>
      </w:r>
      <w:r w:rsidR="00F53638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5BCBC3C8" w14:textId="77777777" w:rsidR="004E6910" w:rsidRPr="0007114D" w:rsidRDefault="004E6910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color w:val="000000" w:themeColor="text1"/>
          <w:lang w:val="es-ES"/>
        </w:rPr>
      </w:pPr>
    </w:p>
    <w:p w14:paraId="0D90F605" w14:textId="2EB53C03" w:rsidR="004E6910" w:rsidRPr="0007114D" w:rsidRDefault="00F53638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Para </w:t>
      </w:r>
      <w:r w:rsidR="004E6910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Subluxación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de dientes permanentes, se recom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ienda utilizar una férula flexible por dos sem</w:t>
      </w:r>
      <w:r w:rsidR="00E03C7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anas para estabilizar el diente </w:t>
      </w:r>
      <w:r w:rsidR="00E03C72" w:rsidRPr="00BB54BD">
        <w:rPr>
          <w:rFonts w:ascii="Arial" w:hAnsi="Arial" w:cs="Arial"/>
          <w:color w:val="000000" w:themeColor="text1"/>
          <w:sz w:val="24"/>
          <w:szCs w:val="24"/>
          <w:lang w:val="es-ES"/>
        </w:rPr>
        <w:t>y</w:t>
      </w:r>
      <w:r w:rsidR="00E03C7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cuanto a una </w:t>
      </w:r>
      <w:r w:rsidR="004E6910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Avulsión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completa del 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hueso </w:t>
      </w:r>
      <w:r w:rsidR="00527FB8"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alveo</w:t>
      </w:r>
      <w:r w:rsidRPr="0007114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lar, 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lo indicado es reimplanta</w:t>
      </w: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r el diente</w:t>
      </w:r>
      <w:r w:rsidR="004E6910"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 antes posible.</w:t>
      </w:r>
    </w:p>
    <w:p w14:paraId="72731FED" w14:textId="459CAA14" w:rsidR="0035248D" w:rsidRPr="0007114D" w:rsidRDefault="0035248D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6359929" w14:textId="3C8A23F6" w:rsidR="0035248D" w:rsidRPr="0007114D" w:rsidRDefault="0035248D" w:rsidP="004E691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7114D">
        <w:rPr>
          <w:rFonts w:ascii="Arial" w:hAnsi="Arial" w:cs="Arial"/>
          <w:color w:val="000000" w:themeColor="text1"/>
          <w:sz w:val="24"/>
          <w:szCs w:val="24"/>
          <w:lang w:val="es-ES"/>
        </w:rPr>
        <w:t>En cualquiera de los casos, para el bienestar y salud del niño, el tiempo juega un papel fundamental para la conservación de los dientes y la sonrisa de sus hijos.</w:t>
      </w:r>
    </w:p>
    <w:p w14:paraId="13704406" w14:textId="77777777" w:rsidR="00ED7D9F" w:rsidRPr="0007114D" w:rsidRDefault="00ED7D9F" w:rsidP="006D7E1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AA2EB4E" w14:textId="3AB56845" w:rsidR="00355367" w:rsidRPr="00355367" w:rsidRDefault="00355367" w:rsidP="00355367">
      <w:pPr>
        <w:tabs>
          <w:tab w:val="left" w:pos="3303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</w:pPr>
      <w:r w:rsidRPr="00355367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 xml:space="preserve">Links referencia de casos clínicos </w:t>
      </w:r>
    </w:p>
    <w:p w14:paraId="516D090E" w14:textId="124E230A" w:rsidR="00355367" w:rsidRPr="00355367" w:rsidRDefault="00132D1F" w:rsidP="00355367">
      <w:pPr>
        <w:pStyle w:val="Prrafodelista"/>
        <w:numPr>
          <w:ilvl w:val="0"/>
          <w:numId w:val="12"/>
        </w:numPr>
        <w:tabs>
          <w:tab w:val="left" w:pos="330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8" w:history="1">
        <w:r w:rsidR="00355367" w:rsidRPr="00355367">
          <w:rPr>
            <w:rStyle w:val="Hipervnculo"/>
            <w:rFonts w:ascii="Arial" w:hAnsi="Arial" w:cs="Arial"/>
            <w:sz w:val="24"/>
            <w:szCs w:val="24"/>
            <w:lang w:val="es-ES"/>
          </w:rPr>
          <w:t>Traumatismos dentarios en el menor de 19 años</w:t>
        </w:r>
      </w:hyperlink>
    </w:p>
    <w:p w14:paraId="7E31C889" w14:textId="5C6DF143" w:rsidR="00355367" w:rsidRDefault="00132D1F" w:rsidP="00355367">
      <w:pPr>
        <w:pStyle w:val="Prrafodelista"/>
        <w:numPr>
          <w:ilvl w:val="0"/>
          <w:numId w:val="12"/>
        </w:numPr>
        <w:tabs>
          <w:tab w:val="left" w:pos="330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9" w:history="1">
        <w:r w:rsidR="00355367" w:rsidRPr="00355367">
          <w:rPr>
            <w:rStyle w:val="Hipervnculo"/>
            <w:rFonts w:ascii="Arial" w:hAnsi="Arial" w:cs="Arial"/>
            <w:sz w:val="24"/>
            <w:szCs w:val="24"/>
            <w:lang w:val="es-ES"/>
          </w:rPr>
          <w:t xml:space="preserve">Comportamiento de los traumatismos </w:t>
        </w:r>
        <w:proofErr w:type="spellStart"/>
        <w:r w:rsidR="00355367" w:rsidRPr="00355367">
          <w:rPr>
            <w:rStyle w:val="Hipervnculo"/>
            <w:rFonts w:ascii="Arial" w:hAnsi="Arial" w:cs="Arial"/>
            <w:sz w:val="24"/>
            <w:szCs w:val="24"/>
            <w:lang w:val="es-ES"/>
          </w:rPr>
          <w:t>dentoalveolares</w:t>
        </w:r>
        <w:proofErr w:type="spellEnd"/>
        <w:r w:rsidR="00355367" w:rsidRPr="00355367">
          <w:rPr>
            <w:rStyle w:val="Hipervnculo"/>
            <w:rFonts w:ascii="Arial" w:hAnsi="Arial" w:cs="Arial"/>
            <w:sz w:val="24"/>
            <w:szCs w:val="24"/>
            <w:lang w:val="es-ES"/>
          </w:rPr>
          <w:t xml:space="preserve"> en niños y adolescentes</w:t>
        </w:r>
      </w:hyperlink>
    </w:p>
    <w:p w14:paraId="00CD7B26" w14:textId="20EAF186" w:rsidR="00355367" w:rsidRDefault="00132D1F" w:rsidP="00355367">
      <w:pPr>
        <w:pStyle w:val="Prrafodelista"/>
        <w:numPr>
          <w:ilvl w:val="0"/>
          <w:numId w:val="12"/>
        </w:numPr>
        <w:tabs>
          <w:tab w:val="left" w:pos="330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10" w:history="1">
        <w:r w:rsidR="00BF2CAF" w:rsidRPr="00BF2CAF">
          <w:rPr>
            <w:rStyle w:val="Hipervnculo"/>
            <w:rFonts w:ascii="Arial" w:hAnsi="Arial" w:cs="Arial"/>
            <w:sz w:val="24"/>
            <w:szCs w:val="24"/>
            <w:lang w:val="es-ES"/>
          </w:rPr>
          <w:t>Traumatismo dentario. Presentación de un caso</w:t>
        </w:r>
      </w:hyperlink>
    </w:p>
    <w:p w14:paraId="704054EE" w14:textId="77777777" w:rsidR="00BF2CAF" w:rsidRPr="00BF2CAF" w:rsidRDefault="00BF2CAF" w:rsidP="00BF2CAF">
      <w:pPr>
        <w:tabs>
          <w:tab w:val="left" w:pos="330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sdt>
      <w:sdtPr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id w:val="-438844675"/>
        <w:docPartObj>
          <w:docPartGallery w:val="Bibliographies"/>
          <w:docPartUnique/>
        </w:docPartObj>
      </w:sdtPr>
      <w:sdtEndPr/>
      <w:sdtContent>
        <w:p w14:paraId="56A7265F" w14:textId="77777777" w:rsidR="00BB1143" w:rsidRPr="0007114D" w:rsidRDefault="00BB1143" w:rsidP="006D7E1D">
          <w:pPr>
            <w:pStyle w:val="Ttulo1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07114D">
            <w:rPr>
              <w:rFonts w:ascii="Arial" w:hAnsi="Arial" w:cs="Arial"/>
              <w:color w:val="000000" w:themeColor="text1"/>
              <w:sz w:val="24"/>
              <w:szCs w:val="24"/>
            </w:rPr>
            <w:t>Bibliografía</w:t>
          </w:r>
        </w:p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1145805"/>
            <w:bibliography/>
          </w:sdtPr>
          <w:sdtEndPr/>
          <w:sdtContent>
            <w:p w14:paraId="6577FB21" w14:textId="77777777" w:rsidR="00297C2A" w:rsidRPr="0007114D" w:rsidRDefault="00BB1143" w:rsidP="006D7E1D">
              <w:pPr>
                <w:pStyle w:val="Bibliografa"/>
                <w:ind w:left="720" w:hanging="720"/>
                <w:jc w:val="both"/>
                <w:rPr>
                  <w:noProof/>
                  <w:color w:val="000000" w:themeColor="text1"/>
                  <w:sz w:val="24"/>
                  <w:szCs w:val="24"/>
                  <w:lang w:val="es-ES"/>
                </w:rPr>
              </w:pPr>
              <w:r w:rsidRPr="0007114D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fldChar w:fldCharType="begin"/>
              </w:r>
              <w:r w:rsidRPr="0007114D">
                <w:rPr>
                  <w:rFonts w:ascii="Arial" w:hAnsi="Arial" w:cs="Arial"/>
                  <w:color w:val="000000" w:themeColor="text1"/>
                  <w:sz w:val="24"/>
                  <w:szCs w:val="24"/>
                  <w:lang w:val="es-ES"/>
                </w:rPr>
                <w:instrText>BIBLIOGRAPHY</w:instrText>
              </w:r>
              <w:r w:rsidRPr="0007114D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fldChar w:fldCharType="separate"/>
              </w:r>
              <w:r w:rsidR="00297C2A" w:rsidRPr="0007114D">
                <w:rPr>
                  <w:noProof/>
                  <w:color w:val="000000" w:themeColor="text1"/>
                  <w:lang w:val="es-ES"/>
                </w:rPr>
                <w:t>ABREU CORREA, J., &amp; SARRIA, M. (4 de Diciembre de 2018). Diagnóstico y tratamiento del trauma dental. Ciudad de La Habana, Cuba.</w:t>
              </w:r>
            </w:p>
            <w:p w14:paraId="46E9FB0D" w14:textId="77777777" w:rsidR="00297C2A" w:rsidRPr="0007114D" w:rsidRDefault="00297C2A" w:rsidP="006D7E1D">
              <w:pPr>
                <w:pStyle w:val="Bibliografa"/>
                <w:ind w:left="720" w:hanging="720"/>
                <w:jc w:val="both"/>
                <w:rPr>
                  <w:noProof/>
                  <w:color w:val="000000" w:themeColor="text1"/>
                  <w:lang w:val="es-ES"/>
                </w:rPr>
              </w:pPr>
              <w:r w:rsidRPr="0007114D">
                <w:rPr>
                  <w:noProof/>
                  <w:color w:val="000000" w:themeColor="text1"/>
                  <w:lang w:val="es-ES"/>
                </w:rPr>
                <w:t xml:space="preserve">CEPEDA, L. E. (2003). </w:t>
              </w:r>
              <w:r w:rsidRPr="0007114D">
                <w:rPr>
                  <w:i/>
                  <w:iCs/>
                  <w:noProof/>
                  <w:color w:val="000000" w:themeColor="text1"/>
                  <w:lang w:val="es-ES"/>
                </w:rPr>
                <w:t>Prevalencia y caracterización del trauma dentoalveolar en la Fundación Hospital de la Misericordia durante el periodo comprendido entre enero de 2000 a junio de 2003. Tesis Postgrado Estomatología Pediátrica, Facultad de Odontología.</w:t>
              </w:r>
              <w:r w:rsidRPr="0007114D">
                <w:rPr>
                  <w:noProof/>
                  <w:color w:val="000000" w:themeColor="text1"/>
                  <w:lang w:val="es-ES"/>
                </w:rPr>
                <w:t xml:space="preserve"> Bogota: Universidad Nacional de Colombia.</w:t>
              </w:r>
            </w:p>
            <w:p w14:paraId="1951084D" w14:textId="77777777" w:rsidR="00297C2A" w:rsidRPr="0007114D" w:rsidRDefault="00297C2A" w:rsidP="006D7E1D">
              <w:pPr>
                <w:pStyle w:val="Bibliografa"/>
                <w:ind w:left="720" w:hanging="720"/>
                <w:jc w:val="both"/>
                <w:rPr>
                  <w:noProof/>
                  <w:color w:val="000000" w:themeColor="text1"/>
                  <w:lang w:val="es-ES"/>
                </w:rPr>
              </w:pPr>
              <w:r w:rsidRPr="0007114D">
                <w:rPr>
                  <w:noProof/>
                  <w:color w:val="000000" w:themeColor="text1"/>
                </w:rPr>
                <w:t xml:space="preserve">FLORES, M. L. (2007). </w:t>
              </w:r>
              <w:r w:rsidRPr="0007114D">
                <w:rPr>
                  <w:i/>
                  <w:iCs/>
                  <w:noProof/>
                  <w:color w:val="000000" w:themeColor="text1"/>
                </w:rPr>
                <w:t xml:space="preserve">Guidelines for the management of traumatic dental injuries. </w:t>
              </w:r>
              <w:r w:rsidRPr="0007114D">
                <w:rPr>
                  <w:i/>
                  <w:iCs/>
                  <w:noProof/>
                  <w:color w:val="000000" w:themeColor="text1"/>
                  <w:lang w:val="es-ES"/>
                </w:rPr>
                <w:t>III. Primary teeth. Dental Traumatology 23:196-202.</w:t>
              </w:r>
              <w:r w:rsidRPr="0007114D">
                <w:rPr>
                  <w:noProof/>
                  <w:color w:val="000000" w:themeColor="text1"/>
                  <w:lang w:val="es-ES"/>
                </w:rPr>
                <w:t xml:space="preserve"> </w:t>
              </w:r>
            </w:p>
            <w:p w14:paraId="54B83EFF" w14:textId="77777777" w:rsidR="00297C2A" w:rsidRPr="0007114D" w:rsidRDefault="00297C2A" w:rsidP="006D7E1D">
              <w:pPr>
                <w:pStyle w:val="Bibliografa"/>
                <w:ind w:left="720" w:hanging="720"/>
                <w:jc w:val="both"/>
                <w:rPr>
                  <w:noProof/>
                  <w:color w:val="000000" w:themeColor="text1"/>
                  <w:lang w:val="es-ES"/>
                </w:rPr>
              </w:pPr>
              <w:r w:rsidRPr="0007114D">
                <w:rPr>
                  <w:noProof/>
                  <w:color w:val="000000" w:themeColor="text1"/>
                  <w:lang w:val="es-ES"/>
                </w:rPr>
                <w:t>GARCIA PEREZ, N., LEGANOA ALONSO, J., ALONSO MONTES DE OCA, C., &amp; MONTALVO CESPEDES, N. (2010). Comportamiento de los traumatismos dentoalveolares en niños y adolescentes. AMC [online].</w:t>
              </w:r>
            </w:p>
            <w:p w14:paraId="3B55B25A" w14:textId="77777777" w:rsidR="00297C2A" w:rsidRPr="0007114D" w:rsidRDefault="00297C2A" w:rsidP="006D7E1D">
              <w:pPr>
                <w:pStyle w:val="Bibliografa"/>
                <w:ind w:left="720" w:hanging="720"/>
                <w:jc w:val="both"/>
                <w:rPr>
                  <w:noProof/>
                  <w:color w:val="000000" w:themeColor="text1"/>
                  <w:lang w:val="es-ES"/>
                </w:rPr>
              </w:pPr>
              <w:r w:rsidRPr="0007114D">
                <w:rPr>
                  <w:noProof/>
                  <w:color w:val="000000" w:themeColor="text1"/>
                  <w:lang w:val="es-ES"/>
                </w:rPr>
                <w:t>López, E. C. (2009). GUIA DE MANEJO DE TRAUMA DENTOALVEOLAR.</w:t>
              </w:r>
            </w:p>
            <w:p w14:paraId="61A7E7E2" w14:textId="77777777" w:rsidR="00297C2A" w:rsidRPr="0007114D" w:rsidRDefault="00297C2A" w:rsidP="006D7E1D">
              <w:pPr>
                <w:pStyle w:val="Bibliografa"/>
                <w:ind w:left="720" w:hanging="720"/>
                <w:jc w:val="both"/>
                <w:rPr>
                  <w:noProof/>
                  <w:color w:val="000000" w:themeColor="text1"/>
                  <w:lang w:val="es-ES"/>
                </w:rPr>
              </w:pPr>
              <w:r w:rsidRPr="0007114D">
                <w:rPr>
                  <w:noProof/>
                  <w:color w:val="000000" w:themeColor="text1"/>
                  <w:lang w:val="es-ES"/>
                </w:rPr>
                <w:t xml:space="preserve">Pereira, D. V. (4 de Noviembre de 2013). </w:t>
              </w:r>
              <w:r w:rsidRPr="0007114D">
                <w:rPr>
                  <w:i/>
                  <w:iCs/>
                  <w:noProof/>
                  <w:color w:val="000000" w:themeColor="text1"/>
                  <w:lang w:val="es-ES"/>
                </w:rPr>
                <w:t>Propdental</w:t>
              </w:r>
              <w:r w:rsidRPr="0007114D">
                <w:rPr>
                  <w:noProof/>
                  <w:color w:val="000000" w:themeColor="text1"/>
                  <w:lang w:val="es-ES"/>
                </w:rPr>
                <w:t>. Obtenido de Propdental: https://www.propdental.es/blog/odontologia/traumatismos-alveolodentarios/</w:t>
              </w:r>
            </w:p>
            <w:p w14:paraId="0177A3FE" w14:textId="77777777" w:rsidR="00BB1143" w:rsidRPr="0007114D" w:rsidRDefault="00BB1143" w:rsidP="006D7E1D">
              <w:pPr>
                <w:jc w:val="both"/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</w:pPr>
              <w:r w:rsidRPr="0007114D"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5DB0769" w14:textId="77777777" w:rsidR="00BB1143" w:rsidRPr="0007114D" w:rsidRDefault="00BB1143" w:rsidP="006D7E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B1143" w:rsidRPr="0007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E633" w14:textId="77777777" w:rsidR="00132D1F" w:rsidRDefault="00132D1F" w:rsidP="00464F54">
      <w:pPr>
        <w:spacing w:after="0" w:line="240" w:lineRule="auto"/>
      </w:pPr>
      <w:r>
        <w:separator/>
      </w:r>
    </w:p>
  </w:endnote>
  <w:endnote w:type="continuationSeparator" w:id="0">
    <w:p w14:paraId="7741B9D2" w14:textId="77777777" w:rsidR="00132D1F" w:rsidRDefault="00132D1F" w:rsidP="0046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721 Cn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6362" w14:textId="77777777" w:rsidR="00132D1F" w:rsidRDefault="00132D1F" w:rsidP="00464F54">
      <w:pPr>
        <w:spacing w:after="0" w:line="240" w:lineRule="auto"/>
      </w:pPr>
      <w:r>
        <w:separator/>
      </w:r>
    </w:p>
  </w:footnote>
  <w:footnote w:type="continuationSeparator" w:id="0">
    <w:p w14:paraId="047EEAAF" w14:textId="77777777" w:rsidR="00132D1F" w:rsidRDefault="00132D1F" w:rsidP="0046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9AC"/>
    <w:multiLevelType w:val="hybridMultilevel"/>
    <w:tmpl w:val="1EC6D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6A4"/>
    <w:multiLevelType w:val="hybridMultilevel"/>
    <w:tmpl w:val="46209D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7088E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BB"/>
    <w:multiLevelType w:val="hybridMultilevel"/>
    <w:tmpl w:val="A6103B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323FC"/>
    <w:multiLevelType w:val="multilevel"/>
    <w:tmpl w:val="79B0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A1CFF"/>
    <w:multiLevelType w:val="hybridMultilevel"/>
    <w:tmpl w:val="26C6EF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13191"/>
    <w:multiLevelType w:val="hybridMultilevel"/>
    <w:tmpl w:val="39C0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A0E"/>
    <w:multiLevelType w:val="multilevel"/>
    <w:tmpl w:val="E36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961DE"/>
    <w:multiLevelType w:val="hybridMultilevel"/>
    <w:tmpl w:val="B8320E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D3390D"/>
    <w:multiLevelType w:val="hybridMultilevel"/>
    <w:tmpl w:val="A9DCE708"/>
    <w:lvl w:ilvl="0" w:tplc="B4161C52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2083"/>
    <w:multiLevelType w:val="hybridMultilevel"/>
    <w:tmpl w:val="E458AFF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7627C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F13F5D"/>
    <w:multiLevelType w:val="multilevel"/>
    <w:tmpl w:val="0BD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27087"/>
    <w:multiLevelType w:val="hybridMultilevel"/>
    <w:tmpl w:val="AA8AE3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CB"/>
    <w:rsid w:val="0000246F"/>
    <w:rsid w:val="00040374"/>
    <w:rsid w:val="00041C96"/>
    <w:rsid w:val="0007114D"/>
    <w:rsid w:val="00076692"/>
    <w:rsid w:val="000D0111"/>
    <w:rsid w:val="000E2472"/>
    <w:rsid w:val="000E297D"/>
    <w:rsid w:val="000F790A"/>
    <w:rsid w:val="00107A70"/>
    <w:rsid w:val="0013009D"/>
    <w:rsid w:val="00132D1F"/>
    <w:rsid w:val="00136609"/>
    <w:rsid w:val="00141A98"/>
    <w:rsid w:val="00162F3E"/>
    <w:rsid w:val="00184FF8"/>
    <w:rsid w:val="00193A9A"/>
    <w:rsid w:val="00193FE8"/>
    <w:rsid w:val="001B0AB3"/>
    <w:rsid w:val="001D1419"/>
    <w:rsid w:val="001D2F63"/>
    <w:rsid w:val="001D531B"/>
    <w:rsid w:val="001D67B8"/>
    <w:rsid w:val="001E2D81"/>
    <w:rsid w:val="001E42D8"/>
    <w:rsid w:val="001E47C4"/>
    <w:rsid w:val="001F2A7A"/>
    <w:rsid w:val="001F59E0"/>
    <w:rsid w:val="00207179"/>
    <w:rsid w:val="0021604F"/>
    <w:rsid w:val="00225479"/>
    <w:rsid w:val="002254E6"/>
    <w:rsid w:val="0022780D"/>
    <w:rsid w:val="00227CBC"/>
    <w:rsid w:val="00254E06"/>
    <w:rsid w:val="00255C40"/>
    <w:rsid w:val="00256151"/>
    <w:rsid w:val="00297C2A"/>
    <w:rsid w:val="002A34F0"/>
    <w:rsid w:val="002A6066"/>
    <w:rsid w:val="002C72C1"/>
    <w:rsid w:val="002E02E0"/>
    <w:rsid w:val="002F0315"/>
    <w:rsid w:val="00310AB0"/>
    <w:rsid w:val="00313FE3"/>
    <w:rsid w:val="003149A8"/>
    <w:rsid w:val="003160B4"/>
    <w:rsid w:val="003200E0"/>
    <w:rsid w:val="003258A5"/>
    <w:rsid w:val="00331DCA"/>
    <w:rsid w:val="0035248D"/>
    <w:rsid w:val="00355367"/>
    <w:rsid w:val="00360F28"/>
    <w:rsid w:val="0036229A"/>
    <w:rsid w:val="00370FF8"/>
    <w:rsid w:val="00373C80"/>
    <w:rsid w:val="003768C1"/>
    <w:rsid w:val="0038179C"/>
    <w:rsid w:val="003906AE"/>
    <w:rsid w:val="003959A9"/>
    <w:rsid w:val="00397DC0"/>
    <w:rsid w:val="003B0541"/>
    <w:rsid w:val="003B2AB2"/>
    <w:rsid w:val="003C023E"/>
    <w:rsid w:val="003C0350"/>
    <w:rsid w:val="003C1D01"/>
    <w:rsid w:val="003F27E0"/>
    <w:rsid w:val="00403D46"/>
    <w:rsid w:val="00412481"/>
    <w:rsid w:val="00416707"/>
    <w:rsid w:val="00430402"/>
    <w:rsid w:val="00440331"/>
    <w:rsid w:val="00442E61"/>
    <w:rsid w:val="0045009F"/>
    <w:rsid w:val="004520C3"/>
    <w:rsid w:val="00464F54"/>
    <w:rsid w:val="00475501"/>
    <w:rsid w:val="0048313B"/>
    <w:rsid w:val="00494F4A"/>
    <w:rsid w:val="0049745D"/>
    <w:rsid w:val="004A6A0A"/>
    <w:rsid w:val="004C1ADA"/>
    <w:rsid w:val="004C1ECD"/>
    <w:rsid w:val="004C70A6"/>
    <w:rsid w:val="004E4771"/>
    <w:rsid w:val="004E6910"/>
    <w:rsid w:val="005025D4"/>
    <w:rsid w:val="0050463D"/>
    <w:rsid w:val="005143CD"/>
    <w:rsid w:val="00514E44"/>
    <w:rsid w:val="00527FB8"/>
    <w:rsid w:val="005348EF"/>
    <w:rsid w:val="00542D76"/>
    <w:rsid w:val="00542FFE"/>
    <w:rsid w:val="005467EC"/>
    <w:rsid w:val="0055138C"/>
    <w:rsid w:val="00563B2F"/>
    <w:rsid w:val="0058632D"/>
    <w:rsid w:val="00587122"/>
    <w:rsid w:val="00590301"/>
    <w:rsid w:val="005947FE"/>
    <w:rsid w:val="005A5DDC"/>
    <w:rsid w:val="005B03BA"/>
    <w:rsid w:val="005C2F5B"/>
    <w:rsid w:val="005D3AB1"/>
    <w:rsid w:val="005E1343"/>
    <w:rsid w:val="005E4461"/>
    <w:rsid w:val="005F594C"/>
    <w:rsid w:val="00610C4A"/>
    <w:rsid w:val="00611693"/>
    <w:rsid w:val="00626406"/>
    <w:rsid w:val="0064041F"/>
    <w:rsid w:val="00643762"/>
    <w:rsid w:val="006441B2"/>
    <w:rsid w:val="00650FB6"/>
    <w:rsid w:val="00651F30"/>
    <w:rsid w:val="00660332"/>
    <w:rsid w:val="00681358"/>
    <w:rsid w:val="00684368"/>
    <w:rsid w:val="006960E2"/>
    <w:rsid w:val="006A3EF8"/>
    <w:rsid w:val="006D05CD"/>
    <w:rsid w:val="006D7E1D"/>
    <w:rsid w:val="006E260E"/>
    <w:rsid w:val="006E6309"/>
    <w:rsid w:val="0070094C"/>
    <w:rsid w:val="00702893"/>
    <w:rsid w:val="00705507"/>
    <w:rsid w:val="00707064"/>
    <w:rsid w:val="00747E44"/>
    <w:rsid w:val="0077467B"/>
    <w:rsid w:val="007746CE"/>
    <w:rsid w:val="00780EA4"/>
    <w:rsid w:val="007E6A8B"/>
    <w:rsid w:val="007F3E88"/>
    <w:rsid w:val="008012D9"/>
    <w:rsid w:val="0080224D"/>
    <w:rsid w:val="00806E5F"/>
    <w:rsid w:val="00827095"/>
    <w:rsid w:val="00841BD8"/>
    <w:rsid w:val="00844D5E"/>
    <w:rsid w:val="00853618"/>
    <w:rsid w:val="008549ED"/>
    <w:rsid w:val="00876C8F"/>
    <w:rsid w:val="00883D21"/>
    <w:rsid w:val="008A63AF"/>
    <w:rsid w:val="008B60CC"/>
    <w:rsid w:val="008C499A"/>
    <w:rsid w:val="008D7827"/>
    <w:rsid w:val="00932C78"/>
    <w:rsid w:val="009362D7"/>
    <w:rsid w:val="009416EC"/>
    <w:rsid w:val="009630E4"/>
    <w:rsid w:val="009664E2"/>
    <w:rsid w:val="00970DC0"/>
    <w:rsid w:val="009848FB"/>
    <w:rsid w:val="009934B5"/>
    <w:rsid w:val="009952DA"/>
    <w:rsid w:val="009B2D16"/>
    <w:rsid w:val="009B3625"/>
    <w:rsid w:val="009C090D"/>
    <w:rsid w:val="009D521E"/>
    <w:rsid w:val="009D6E0D"/>
    <w:rsid w:val="009E6A7E"/>
    <w:rsid w:val="009F0239"/>
    <w:rsid w:val="00A13F43"/>
    <w:rsid w:val="00A230EF"/>
    <w:rsid w:val="00A40C72"/>
    <w:rsid w:val="00A4331F"/>
    <w:rsid w:val="00A51B83"/>
    <w:rsid w:val="00A637B9"/>
    <w:rsid w:val="00A775AB"/>
    <w:rsid w:val="00A87A71"/>
    <w:rsid w:val="00AB1176"/>
    <w:rsid w:val="00AB276D"/>
    <w:rsid w:val="00AB3D10"/>
    <w:rsid w:val="00AF7FBE"/>
    <w:rsid w:val="00B20384"/>
    <w:rsid w:val="00B2412B"/>
    <w:rsid w:val="00B30D5F"/>
    <w:rsid w:val="00B416B8"/>
    <w:rsid w:val="00B5017B"/>
    <w:rsid w:val="00B553B3"/>
    <w:rsid w:val="00B55EEB"/>
    <w:rsid w:val="00B65D17"/>
    <w:rsid w:val="00B7123F"/>
    <w:rsid w:val="00B831B8"/>
    <w:rsid w:val="00B83C3F"/>
    <w:rsid w:val="00B85608"/>
    <w:rsid w:val="00B93476"/>
    <w:rsid w:val="00BA329D"/>
    <w:rsid w:val="00BB0E87"/>
    <w:rsid w:val="00BB1143"/>
    <w:rsid w:val="00BB54BD"/>
    <w:rsid w:val="00BC4106"/>
    <w:rsid w:val="00BD68C9"/>
    <w:rsid w:val="00BD7E22"/>
    <w:rsid w:val="00BE3F80"/>
    <w:rsid w:val="00BE5FD8"/>
    <w:rsid w:val="00BE6AAF"/>
    <w:rsid w:val="00BF2CAF"/>
    <w:rsid w:val="00C04F7E"/>
    <w:rsid w:val="00C17A81"/>
    <w:rsid w:val="00C22893"/>
    <w:rsid w:val="00C24821"/>
    <w:rsid w:val="00C2531D"/>
    <w:rsid w:val="00C30C09"/>
    <w:rsid w:val="00C32112"/>
    <w:rsid w:val="00C439D3"/>
    <w:rsid w:val="00C45F05"/>
    <w:rsid w:val="00C638FE"/>
    <w:rsid w:val="00C6432A"/>
    <w:rsid w:val="00C943D3"/>
    <w:rsid w:val="00C96AE7"/>
    <w:rsid w:val="00CA236F"/>
    <w:rsid w:val="00CB234C"/>
    <w:rsid w:val="00CB4D11"/>
    <w:rsid w:val="00CC30C2"/>
    <w:rsid w:val="00CC70E8"/>
    <w:rsid w:val="00CF54C2"/>
    <w:rsid w:val="00D025A0"/>
    <w:rsid w:val="00D129E1"/>
    <w:rsid w:val="00D272F3"/>
    <w:rsid w:val="00D40D4D"/>
    <w:rsid w:val="00D73954"/>
    <w:rsid w:val="00D95A38"/>
    <w:rsid w:val="00DA5878"/>
    <w:rsid w:val="00DC5F10"/>
    <w:rsid w:val="00DD09D5"/>
    <w:rsid w:val="00DD3E74"/>
    <w:rsid w:val="00DD4E0B"/>
    <w:rsid w:val="00DD5375"/>
    <w:rsid w:val="00DD7C83"/>
    <w:rsid w:val="00DF151E"/>
    <w:rsid w:val="00DF7517"/>
    <w:rsid w:val="00E03C72"/>
    <w:rsid w:val="00E04986"/>
    <w:rsid w:val="00E2161B"/>
    <w:rsid w:val="00E472CB"/>
    <w:rsid w:val="00E479CD"/>
    <w:rsid w:val="00E5269C"/>
    <w:rsid w:val="00E71D9C"/>
    <w:rsid w:val="00E72C16"/>
    <w:rsid w:val="00E816D1"/>
    <w:rsid w:val="00E935E1"/>
    <w:rsid w:val="00EB4BBA"/>
    <w:rsid w:val="00ED7D9F"/>
    <w:rsid w:val="00EF06D5"/>
    <w:rsid w:val="00EF2FAF"/>
    <w:rsid w:val="00F02934"/>
    <w:rsid w:val="00F271CB"/>
    <w:rsid w:val="00F27C06"/>
    <w:rsid w:val="00F531CF"/>
    <w:rsid w:val="00F53638"/>
    <w:rsid w:val="00F6369B"/>
    <w:rsid w:val="00F74F14"/>
    <w:rsid w:val="00FC389E"/>
    <w:rsid w:val="00FC5761"/>
    <w:rsid w:val="00FE0638"/>
    <w:rsid w:val="00FE4C31"/>
    <w:rsid w:val="00FE509E"/>
    <w:rsid w:val="00FF4FB5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4A3A"/>
  <w15:chartTrackingRefBased/>
  <w15:docId w15:val="{CED393E1-2255-4FE1-A45E-1426F670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1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1CB"/>
    <w:pPr>
      <w:ind w:left="720"/>
      <w:contextualSpacing/>
    </w:pPr>
  </w:style>
  <w:style w:type="paragraph" w:customStyle="1" w:styleId="Default">
    <w:name w:val="Default"/>
    <w:rsid w:val="00C6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B11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BB1143"/>
  </w:style>
  <w:style w:type="character" w:styleId="Refdecomentario">
    <w:name w:val="annotation reference"/>
    <w:basedOn w:val="Fuentedeprrafopredeter"/>
    <w:uiPriority w:val="99"/>
    <w:semiHidden/>
    <w:unhideWhenUsed/>
    <w:rsid w:val="00370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F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F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F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FF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D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D6E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F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F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F5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6A3E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A3EF8"/>
    <w:rPr>
      <w:color w:val="0000FF"/>
      <w:u w:val="single"/>
    </w:rPr>
  </w:style>
  <w:style w:type="table" w:styleId="Tablanormal4">
    <w:name w:val="Plain Table 4"/>
    <w:basedOn w:val="Tablanormal"/>
    <w:uiPriority w:val="44"/>
    <w:rsid w:val="006843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3">
    <w:name w:val="Grid Table 2 Accent 3"/>
    <w:basedOn w:val="Tablanormal"/>
    <w:uiPriority w:val="47"/>
    <w:rsid w:val="0068436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graphic.com/cgi-bin/new/resumen.cgi?IDARTICULO=387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ielo.sld.cu/scielo.php?script=sci_arttext&amp;pid=S1727-897X20150003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lo.sld.cu/scielo.php?pid=S1025-02552010000100005&amp;script=sci_arttext&amp;tlng=p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Els09</b:Tag>
    <b:SourceType>ElectronicSource</b:SourceType>
    <b:Guid>{A307E557-1199-4E1C-86BF-82AD50B2D301}</b:Guid>
    <b:Title>GUIA DE MANEJO DE TRAUMA DENTOALVEOLAR</b:Title>
    <b:Year>2009</b:Year>
    <b:Author>
      <b:Author>
        <b:NameList>
          <b:Person>
            <b:Last>López</b:Last>
            <b:First>Elsa</b:First>
            <b:Middle>Clavijo</b:Middle>
          </b:Person>
        </b:NameList>
      </b:Author>
    </b:Author>
    <b:RefOrder>2</b:RefOrder>
  </b:Source>
  <b:Source>
    <b:Tag>CEP03</b:Tag>
    <b:SourceType>Book</b:SourceType>
    <b:Guid>{B8B7F73C-6C02-4C49-8CA4-96A1B84C12DD}</b:Guid>
    <b:Author>
      <b:Author>
        <b:NameList>
          <b:Person>
            <b:Last>CEPEDA</b:Last>
            <b:First>L.M.,</b:First>
            <b:Middle>E.L. DELGADILLO &amp; M.A. ESPINOSA.</b:Middle>
          </b:Person>
        </b:NameList>
      </b:Author>
    </b:Author>
    <b:Title>Prevalencia y caracterización del trauma dentoalveolar en la Fundación Hospital de la Misericordia durante el periodo comprendido entre enero de 2000 a junio de 2003. Tesis Postgrado Estomatología Pediátrica, Facultad de Odontología</b:Title>
    <b:City>Bogota</b:City>
    <b:Year>2003</b:Year>
    <b:Publisher>Universidad Nacional de Colombia</b:Publisher>
    <b:RefOrder>1</b:RefOrder>
  </b:Source>
  <b:Source>
    <b:Tag>FLO07</b:Tag>
    <b:SourceType>Book</b:SourceType>
    <b:Guid>{9964F403-4452-453B-8666-7C4DA0DB8B45}</b:Guid>
    <b:Author>
      <b:Author>
        <b:NameList>
          <b:Person>
            <b:Last>FLORES</b:Last>
            <b:First>M.T.,</b:First>
            <b:Middle>L. ANDERSSON, J.O. ANDREASEN, L.K. BAKLAND, B. MALMGREN, F. BARNETT, C. BOURGUIGNON, A. DiANGELIS, L. HICKS, A. SIGURDSSON, M. TROPE, M. TSUKIBOSHI &amp; T. VON ARX.</b:Middle>
          </b:Person>
        </b:NameList>
      </b:Author>
    </b:Author>
    <b:Title>Guidelines for the management of traumatic dental injuries. III. Primary teeth. Dental Traumatology 23:196-202.</b:Title>
    <b:Year>2007</b:Year>
    <b:RefOrder>7</b:RefOrder>
  </b:Source>
  <b:Source>
    <b:Tag>GAR10</b:Tag>
    <b:SourceType>ElectronicSource</b:SourceType>
    <b:Guid>{D38BF32B-AE66-4FD5-9E5D-3C4292ACB656}</b:Guid>
    <b:Title>Comportamiento de los traumatismos dentoalveolares en niños y adolescentes. AMC [online]</b:Title>
    <b:Year>2010</b:Year>
    <b:Author>
      <b:Author>
        <b:NameList>
          <b:Person>
            <b:Last>GARCIA PEREZ</b:Last>
            <b:First>Neivys</b:First>
          </b:Person>
          <b:Person>
            <b:Last>LEGANOA ALONSO</b:Last>
            <b:First>Jacqueline</b:First>
          </b:Person>
          <b:Person>
            <b:Last>ALONSO MONTES DE OCA</b:Last>
            <b:First>Carmen </b:First>
          </b:Person>
          <b:Person>
            <b:Last> MONTALVO CESPEDES</b:Last>
            <b:First>Neisa</b:First>
          </b:Person>
        </b:NameList>
      </b:Author>
    </b:Author>
    <b:RefOrder>5</b:RefOrder>
  </b:Source>
  <b:Source>
    <b:Tag>Dar13</b:Tag>
    <b:SourceType>InternetSite</b:SourceType>
    <b:Guid>{F0876C43-13FA-4B03-8BFA-F5173B7EC077}</b:Guid>
    <b:Author>
      <b:Author>
        <b:NameList>
          <b:Person>
            <b:Last>Pereira</b:Last>
            <b:First>Dario</b:First>
            <b:Middle>Vieira</b:Middle>
          </b:Person>
        </b:NameList>
      </b:Author>
    </b:Author>
    <b:Title>Propdental</b:Title>
    <b:Year>2013</b:Year>
    <b:Month>Noviembre</b:Month>
    <b:Day>4</b:Day>
    <b:InternetSiteTitle>Propdental</b:InternetSiteTitle>
    <b:URL>https://www.propdental.es/blog/odontologia/traumatismos-alveolodentarios/</b:URL>
    <b:RefOrder>6</b:RefOrder>
  </b:Source>
  <b:Source>
    <b:Tag>ABR18</b:Tag>
    <b:SourceType>ElectronicSource</b:SourceType>
    <b:Guid>{8C7EC14B-4492-48FC-BDDB-32B7DBD3EB2A}</b:Guid>
    <b:Title>Diagnóstico y tratamiento del trauma dental.</b:Title>
    <b:Year>2018</b:Year>
    <b:Month>Diciembre</b:Month>
    <b:Day>4</b:Day>
    <b:City>Ciudad de La Habana</b:City>
    <b:CountryRegion>Cuba</b:CountryRegion>
    <b:Author>
      <b:Author>
        <b:NameList>
          <b:Person>
            <b:Last>ABREU CORREA</b:Last>
            <b:First>Juana María</b:First>
          </b:Person>
          <b:Person>
            <b:Last>SARRIA</b:Last>
            <b:First>María Caridad</b:First>
          </b:Person>
        </b:NameList>
      </b:Author>
    </b:Author>
    <b:RefOrder>4</b:RefOrder>
  </b:Source>
  <b:Source>
    <b:Tag>Art18</b:Tag>
    <b:SourceType>InternetSite</b:SourceType>
    <b:Guid>{7CFDBBE3-F66F-4B30-89CD-D5CC4B093381}</b:Guid>
    <b:Title>Psicología y Mente</b:Title>
    <b:Year>2018</b:Year>
    <b:Author>
      <b:Author>
        <b:NameList>
          <b:Person>
            <b:Last>Torres</b:Last>
            <b:First>Arturo</b:First>
          </b:Person>
        </b:NameList>
      </b:Author>
    </b:Author>
    <b:InternetSiteTitle>Psicología y Mente</b:InternetSiteTitle>
    <b:URL>https://psicologiaymente.com/desarrollo/etapas-infancia</b:URL>
    <b:RefOrder>3</b:RefOrder>
  </b:Source>
</b:Sources>
</file>

<file path=customXml/itemProps1.xml><?xml version="1.0" encoding="utf-8"?>
<ds:datastoreItem xmlns:ds="http://schemas.openxmlformats.org/officeDocument/2006/customXml" ds:itemID="{AF6A548C-1663-47C2-A1AD-ABE5B8A0F8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Escandón</dc:creator>
  <cp:keywords/>
  <dc:description/>
  <cp:lastModifiedBy>Luis Gaviria</cp:lastModifiedBy>
  <cp:revision>4</cp:revision>
  <dcterms:created xsi:type="dcterms:W3CDTF">2018-12-26T17:55:00Z</dcterms:created>
  <dcterms:modified xsi:type="dcterms:W3CDTF">2019-04-26T03:35:00Z</dcterms:modified>
</cp:coreProperties>
</file>